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B" w:rsidRDefault="00EC026F" w:rsidP="007002A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3B031B" w:rsidRDefault="00EC026F" w:rsidP="007002AD">
      <w:pPr>
        <w:spacing w:after="0" w:line="240" w:lineRule="auto"/>
        <w:ind w:left="5670"/>
        <w:rPr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Vilniaus lopšelio-darželio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Žemuogėlė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“ </w:t>
      </w:r>
    </w:p>
    <w:p w:rsidR="003B031B" w:rsidRDefault="00EC026F" w:rsidP="007002AD">
      <w:pPr>
        <w:spacing w:after="0" w:line="240" w:lineRule="auto"/>
        <w:ind w:left="5670"/>
        <w:rPr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direktoriaus 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kovo 24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:rsidR="003B031B" w:rsidRDefault="00EC026F" w:rsidP="007002AD">
      <w:pPr>
        <w:spacing w:after="0" w:line="240" w:lineRule="auto"/>
        <w:ind w:left="5670"/>
        <w:rPr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įsakymu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Nr.V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36</w:t>
      </w:r>
    </w:p>
    <w:p w:rsidR="003B031B" w:rsidRDefault="003B03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3B031B" w:rsidRDefault="00EC026F">
      <w:pPr>
        <w:spacing w:after="0" w:line="240" w:lineRule="auto"/>
        <w:jc w:val="center"/>
        <w:rPr>
          <w:highlight w:val="white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VILNIAUS LOPŠELIO-DARŽELIO „ŽEMUOGĖLĖ“</w:t>
      </w:r>
    </w:p>
    <w:p w:rsidR="003B031B" w:rsidRDefault="00EC0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PASIRENGIMO GALIMAM UŽSIKRĖTIMO VIRUSU COVID-19 ATVEJUI</w:t>
      </w:r>
    </w:p>
    <w:p w:rsidR="003B031B" w:rsidRDefault="00EC0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PRIEMONIŲ IR VEIKSMŲ, PATVIRTINUS UŽSIKRĖTIMO VIRUSU COVID-19 ATVEJĮ </w:t>
      </w:r>
      <w:r>
        <w:rPr>
          <w:rFonts w:ascii="Times New Roman" w:hAnsi="Times New Roman" w:cs="Times New Roman"/>
          <w:b/>
          <w:bCs/>
          <w:caps/>
          <w:sz w:val="24"/>
          <w:szCs w:val="24"/>
          <w:highlight w:val="white"/>
        </w:rPr>
        <w:t>Švietimo įstaigoje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, PLANAS</w:t>
      </w:r>
    </w:p>
    <w:bookmarkEnd w:id="0"/>
    <w:p w:rsidR="003B031B" w:rsidRDefault="003B03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704"/>
        <w:gridCol w:w="2977"/>
        <w:gridCol w:w="4395"/>
        <w:gridCol w:w="1552"/>
      </w:tblGrid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>
              <w:rPr>
                <w:rStyle w:val="FontStyle81"/>
                <w:bCs/>
              </w:rPr>
              <w:t>S</w:t>
            </w:r>
            <w:r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3B031B" w:rsidRDefault="003B03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3B031B" w:rsidRDefault="00EC02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81"/>
                <w:bCs/>
                <w:sz w:val="24"/>
                <w:szCs w:val="24"/>
              </w:rPr>
              <w:t>Įs</w:t>
            </w:r>
            <w:r>
              <w:rPr>
                <w:rStyle w:val="FontStyle81"/>
                <w:sz w:val="24"/>
                <w:szCs w:val="24"/>
              </w:rPr>
              <w:t>taigoje</w:t>
            </w:r>
            <w:r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:rsidR="003B031B" w:rsidRDefault="003B03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B031B" w:rsidRDefault="00EC026F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>
              <w:rPr>
                <w:rStyle w:val="FontStyle81"/>
                <w:b/>
                <w:caps/>
              </w:rPr>
              <w:t>Veik</w:t>
            </w:r>
            <w:r>
              <w:rPr>
                <w:rStyle w:val="FontStyle81"/>
                <w:b/>
                <w:caps/>
              </w:rPr>
              <w:t>smų planas: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3B031B" w:rsidRDefault="003B031B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</w:tcBorders>
            <w:shd w:val="clear" w:color="auto" w:fill="auto"/>
          </w:tcPr>
          <w:p w:rsidR="003B031B" w:rsidRDefault="003B031B">
            <w:pPr>
              <w:spacing w:after="0" w:line="240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kai Simptomai nepasireiškė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(jei darbuotojas lankėsi paveiktose teritorijose, turėjo sąlytį su iš paveiktų teritorijų grįžusiais / atvykstančiais asmenimis arba bendravo su žmogumi, kuriam buvo įtariama arba patvirtinta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infekcija, tačiau jam simptomai nepasireiškė).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suderinęs su ugdymo įstaigos vadovu (nuotoliniu būdu), gali dirbti nuotoliniu būdu arba skambin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šeimos gydytojui dėl nedarbingumo pažymėjimo išdavimo arba pasiimti kasmetines arba neapmokamas atostogas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simptomai).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:rsidR="003B031B" w:rsidRDefault="00EC026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vadovą Svetlaną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Jermakovą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861596807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3B031B" w:rsidRDefault="003B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</w:tcBorders>
            <w:shd w:val="clear" w:color="auto" w:fill="auto"/>
          </w:tcPr>
          <w:p w:rsidR="003B031B" w:rsidRDefault="003B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pasireiškė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darbuotojui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+ 370 618 79984 arba +370 616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94562).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Nurodo už komunikaciją atsakingam grupės nariui informuoti darbuotojus, kontaktavusius su užsikrėtusiu asmeniu savarankiškai susisiekt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su NVSC ir izoliuotis namuose.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3B031B">
        <w:tc>
          <w:tcPr>
            <w:tcW w:w="703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laikytųsi 2 metrų atstumu nuo kitų ugdymo įstaigos darbuotojų;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izoliuot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ųsi artimiausioje nuo jo darbo vietos tinkamoje patalpoje, nevaikščiotų po ugdymo įstaigą, lauktų greitosios medicinos pagalbos;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užsidėtų medicininę kaukę.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Informuoja NVSC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+370 618 79984 arba +370 616 94562) ir vykdo jų nurodymus.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Nedelsia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 įpareigoja už patalpų valymą atsakingą asmenį papildomai išvėdinti, išvalyti bei dezinfekuoti ugdymo įstaigos patalpas (valytojas privalo naudoti AAP – respiratorių, akinius, vienkartines pirštines, darbo kostiumą).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Informuoja visus darbuotojus papil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domai pasirūpinti asmens higiena (plauti rankas vandeniu ir muilu mažiausiai 20 sekundžių, dezinfekuoti rankas).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Nurodo darbuotojams nepalikti ugdymo įstaigos teritorijos be NVSC ar Lietuvos Respublikos Sveikatos apsaugos ministerijos (toliau – SAM)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odymo.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ugdymo įstaigos darbą, uždaro patalpas, remiantis NVSC ar SAM nurodymais.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Ugdymo įstaiga veiklą tęsia tik gavus SAM, NVSC leidimą.</w:t>
            </w:r>
          </w:p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Įpareigoja už komunikaciją atsakingą kri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zinių situacijų grupės narį informuoti darbuotojus apie situacijos pasikeitimus (telefonu,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paštu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3B031B" w:rsidRDefault="00EC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Darbuotojai</w:t>
            </w:r>
          </w:p>
        </w:tc>
      </w:tr>
    </w:tbl>
    <w:p w:rsidR="003B031B" w:rsidRDefault="003B03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1B" w:rsidRDefault="00EC026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sectPr w:rsidR="003B031B">
      <w:headerReference w:type="default" r:id="rId8"/>
      <w:pgSz w:w="11906" w:h="16838"/>
      <w:pgMar w:top="1531" w:right="567" w:bottom="567" w:left="1701" w:header="39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6F" w:rsidRDefault="00EC026F">
      <w:pPr>
        <w:spacing w:after="0" w:line="240" w:lineRule="auto"/>
      </w:pPr>
      <w:r>
        <w:separator/>
      </w:r>
    </w:p>
  </w:endnote>
  <w:endnote w:type="continuationSeparator" w:id="0">
    <w:p w:rsidR="00EC026F" w:rsidRDefault="00EC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6F" w:rsidRDefault="00EC026F">
      <w:pPr>
        <w:spacing w:after="0" w:line="240" w:lineRule="auto"/>
      </w:pPr>
      <w:r>
        <w:separator/>
      </w:r>
    </w:p>
  </w:footnote>
  <w:footnote w:type="continuationSeparator" w:id="0">
    <w:p w:rsidR="00EC026F" w:rsidRDefault="00EC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B" w:rsidRDefault="003B0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1B"/>
    <w:rsid w:val="003B031B"/>
    <w:rsid w:val="007002AD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7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1">
    <w:name w:val="Font Style81"/>
    <w:qFormat/>
    <w:rsid w:val="00120F71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7F1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274C8"/>
  </w:style>
  <w:style w:type="character" w:customStyle="1" w:styleId="FooterChar">
    <w:name w:val="Footer Char"/>
    <w:basedOn w:val="DefaultParagraphFont"/>
    <w:link w:val="Footer"/>
    <w:uiPriority w:val="99"/>
    <w:qFormat/>
    <w:rsid w:val="00B274C8"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yle10">
    <w:name w:val="Style10"/>
    <w:basedOn w:val="Normal"/>
    <w:qFormat/>
    <w:rsid w:val="00120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table" w:styleId="TableGrid">
    <w:name w:val="Table Grid"/>
    <w:basedOn w:val="TableNormal"/>
    <w:uiPriority w:val="39"/>
    <w:rsid w:val="00120F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7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1">
    <w:name w:val="Font Style81"/>
    <w:qFormat/>
    <w:rsid w:val="00120F71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7F1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274C8"/>
  </w:style>
  <w:style w:type="character" w:customStyle="1" w:styleId="FooterChar">
    <w:name w:val="Footer Char"/>
    <w:basedOn w:val="DefaultParagraphFont"/>
    <w:link w:val="Footer"/>
    <w:uiPriority w:val="99"/>
    <w:qFormat/>
    <w:rsid w:val="00B274C8"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yle10">
    <w:name w:val="Style10"/>
    <w:basedOn w:val="Normal"/>
    <w:qFormat/>
    <w:rsid w:val="00120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table" w:styleId="TableGrid">
    <w:name w:val="Table Grid"/>
    <w:basedOn w:val="TableNormal"/>
    <w:uiPriority w:val="39"/>
    <w:rsid w:val="00120F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10A3-1C0B-4DE0-85AF-EFF32CE1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user</cp:lastModifiedBy>
  <cp:revision>34</cp:revision>
  <cp:lastPrinted>2020-03-24T12:50:00Z</cp:lastPrinted>
  <dcterms:created xsi:type="dcterms:W3CDTF">2020-03-23T12:40:00Z</dcterms:created>
  <dcterms:modified xsi:type="dcterms:W3CDTF">2020-03-24T20:34:00Z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